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F220D4" w:rsidP="00F220D4">
      <w:pPr>
        <w:tabs>
          <w:tab w:val="left" w:pos="1560"/>
        </w:tabs>
        <w:ind w:firstLine="709"/>
        <w:jc w:val="center"/>
        <w:rPr>
          <w:b/>
        </w:rPr>
      </w:pPr>
      <w:r w:rsidRPr="00550118">
        <w:rPr>
          <w:b/>
        </w:rPr>
        <w:t>Пояснительная записка</w:t>
      </w:r>
    </w:p>
    <w:p w:rsidR="00F220D4" w:rsidRPr="00A354C3" w:rsidRDefault="00F220D4" w:rsidP="00F220D4">
      <w:pPr>
        <w:spacing w:line="276" w:lineRule="auto"/>
        <w:jc w:val="both"/>
        <w:rPr>
          <w:sz w:val="22"/>
          <w:szCs w:val="22"/>
        </w:rPr>
      </w:pPr>
      <w:r w:rsidRPr="00A354C3">
        <w:rPr>
          <w:sz w:val="22"/>
          <w:szCs w:val="22"/>
        </w:rPr>
        <w:t xml:space="preserve">      Программа учебного предмета «Математика»  разработана с учетом требований и положений, изложенных в следующих документах:</w:t>
      </w:r>
    </w:p>
    <w:p w:rsidR="00F220D4" w:rsidRPr="00A354C3" w:rsidRDefault="00F220D4" w:rsidP="00F220D4">
      <w:pPr>
        <w:numPr>
          <w:ilvl w:val="0"/>
          <w:numId w:val="1"/>
        </w:numPr>
        <w:spacing w:line="276" w:lineRule="auto"/>
        <w:ind w:left="360"/>
        <w:jc w:val="both"/>
        <w:rPr>
          <w:sz w:val="22"/>
          <w:szCs w:val="22"/>
        </w:rPr>
      </w:pPr>
      <w:r w:rsidRPr="00A354C3">
        <w:rPr>
          <w:bCs/>
          <w:kern w:val="36"/>
          <w:sz w:val="22"/>
          <w:szCs w:val="22"/>
        </w:rPr>
        <w:t xml:space="preserve">Федеральный закон от 29.12.2012 N 273-ФЗ "Об образовании в Российской Федерации" (с изм. и доп., вступ. в силу с </w:t>
      </w:r>
      <w:r w:rsidRPr="00A354C3">
        <w:rPr>
          <w:bCs/>
          <w:color w:val="333333"/>
          <w:kern w:val="36"/>
          <w:sz w:val="22"/>
          <w:szCs w:val="22"/>
        </w:rPr>
        <w:t>15.07.2016</w:t>
      </w:r>
      <w:r w:rsidRPr="00A354C3">
        <w:rPr>
          <w:bCs/>
          <w:kern w:val="36"/>
          <w:sz w:val="22"/>
          <w:szCs w:val="22"/>
        </w:rPr>
        <w:t>);</w:t>
      </w:r>
    </w:p>
    <w:p w:rsidR="00F220D4" w:rsidRPr="00A354C3" w:rsidRDefault="00F220D4" w:rsidP="00F220D4">
      <w:pPr>
        <w:numPr>
          <w:ilvl w:val="0"/>
          <w:numId w:val="1"/>
        </w:numPr>
        <w:spacing w:line="276" w:lineRule="auto"/>
        <w:ind w:left="360"/>
        <w:jc w:val="both"/>
        <w:rPr>
          <w:sz w:val="22"/>
          <w:szCs w:val="22"/>
        </w:rPr>
      </w:pPr>
      <w:r w:rsidRPr="00A354C3">
        <w:rPr>
          <w:sz w:val="22"/>
          <w:szCs w:val="22"/>
        </w:rPr>
        <w:t xml:space="preserve">Федеральный государственный стандарт основного общего образования; </w:t>
      </w:r>
    </w:p>
    <w:p w:rsidR="00F220D4" w:rsidRPr="00A354C3" w:rsidRDefault="00F220D4" w:rsidP="00F220D4">
      <w:pPr>
        <w:numPr>
          <w:ilvl w:val="0"/>
          <w:numId w:val="1"/>
        </w:numPr>
        <w:spacing w:line="276" w:lineRule="auto"/>
        <w:ind w:left="360"/>
        <w:jc w:val="both"/>
        <w:rPr>
          <w:sz w:val="22"/>
          <w:szCs w:val="22"/>
        </w:rPr>
      </w:pPr>
      <w:r w:rsidRPr="00A354C3">
        <w:rPr>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2016/2017 учебный год: Приказ Министерства образования и науки Российской Федерации от 31 марта 2014 г. N 253 (</w:t>
      </w:r>
      <w:r w:rsidRPr="00A354C3">
        <w:rPr>
          <w:bCs/>
          <w:color w:val="333333"/>
          <w:sz w:val="22"/>
          <w:szCs w:val="22"/>
        </w:rPr>
        <w:t>ред. от 21.04.2016)</w:t>
      </w:r>
      <w:r w:rsidRPr="00A354C3">
        <w:rPr>
          <w:sz w:val="22"/>
          <w:szCs w:val="22"/>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220D4" w:rsidRPr="00A354C3" w:rsidRDefault="00F220D4" w:rsidP="00F220D4">
      <w:pPr>
        <w:numPr>
          <w:ilvl w:val="0"/>
          <w:numId w:val="1"/>
        </w:numPr>
        <w:spacing w:line="276" w:lineRule="auto"/>
        <w:ind w:left="360"/>
        <w:rPr>
          <w:sz w:val="22"/>
          <w:szCs w:val="22"/>
        </w:rPr>
      </w:pPr>
      <w:r w:rsidRPr="00A354C3">
        <w:rPr>
          <w:sz w:val="22"/>
          <w:szCs w:val="22"/>
        </w:rPr>
        <w:t>Базисный учебный план общеобразовательного учреждения;</w:t>
      </w:r>
    </w:p>
    <w:p w:rsidR="00F220D4" w:rsidRPr="00A354C3" w:rsidRDefault="00F220D4" w:rsidP="00F220D4">
      <w:pPr>
        <w:numPr>
          <w:ilvl w:val="0"/>
          <w:numId w:val="1"/>
        </w:numPr>
        <w:spacing w:line="276" w:lineRule="auto"/>
        <w:ind w:left="360"/>
        <w:rPr>
          <w:sz w:val="22"/>
          <w:szCs w:val="22"/>
        </w:rPr>
      </w:pPr>
      <w:r w:rsidRPr="00A354C3">
        <w:rPr>
          <w:sz w:val="22"/>
          <w:szCs w:val="22"/>
        </w:rPr>
        <w:t>Учебный план образовательного учреждения на 2016/2017 учебный год;</w:t>
      </w:r>
    </w:p>
    <w:p w:rsidR="00F220D4" w:rsidRPr="00A354C3" w:rsidRDefault="00F220D4" w:rsidP="00F220D4">
      <w:pPr>
        <w:numPr>
          <w:ilvl w:val="0"/>
          <w:numId w:val="1"/>
        </w:numPr>
        <w:spacing w:line="276" w:lineRule="auto"/>
        <w:ind w:left="360"/>
        <w:jc w:val="both"/>
        <w:rPr>
          <w:sz w:val="22"/>
          <w:szCs w:val="22"/>
        </w:rPr>
      </w:pPr>
      <w:r w:rsidRPr="00A354C3">
        <w:rPr>
          <w:sz w:val="22"/>
          <w:szCs w:val="22"/>
        </w:rPr>
        <w:t>Локальный акт образовательного учреждения.</w:t>
      </w:r>
    </w:p>
    <w:p w:rsidR="00F220D4" w:rsidRPr="00A354C3" w:rsidRDefault="00F220D4" w:rsidP="00F220D4">
      <w:pPr>
        <w:spacing w:line="276" w:lineRule="auto"/>
        <w:jc w:val="both"/>
        <w:rPr>
          <w:sz w:val="22"/>
          <w:szCs w:val="22"/>
        </w:rPr>
      </w:pPr>
      <w:r w:rsidRPr="00A354C3">
        <w:rPr>
          <w:sz w:val="22"/>
          <w:szCs w:val="22"/>
        </w:rPr>
        <w:t xml:space="preserve">Программа  составлена в соответствии с требованиями Примерной рабочей программы по математике для 5-9 классов на основе авторской программы </w:t>
      </w:r>
      <w:r w:rsidRPr="00A354C3">
        <w:rPr>
          <w:color w:val="000000"/>
          <w:sz w:val="22"/>
          <w:szCs w:val="22"/>
        </w:rPr>
        <w:t>И.И. Зубаревой, А.Г. Мордкович</w:t>
      </w:r>
      <w:r w:rsidRPr="00A354C3">
        <w:rPr>
          <w:sz w:val="22"/>
          <w:szCs w:val="22"/>
        </w:rPr>
        <w:t>, планируемыми результатами основного общего образования в МАОУ СОШИ «</w:t>
      </w:r>
      <w:proofErr w:type="spellStart"/>
      <w:r w:rsidRPr="00A354C3">
        <w:rPr>
          <w:sz w:val="22"/>
          <w:szCs w:val="22"/>
        </w:rPr>
        <w:t>СОлНЦе</w:t>
      </w:r>
      <w:proofErr w:type="spellEnd"/>
      <w:r w:rsidRPr="00A354C3">
        <w:rPr>
          <w:sz w:val="22"/>
          <w:szCs w:val="22"/>
        </w:rPr>
        <w:t>», образовательными потребностями и запросами обучающихся.</w:t>
      </w:r>
    </w:p>
    <w:p w:rsidR="00F220D4" w:rsidRPr="00A354C3" w:rsidRDefault="00F220D4" w:rsidP="00F220D4">
      <w:pPr>
        <w:pStyle w:val="a4"/>
        <w:ind w:firstLine="708"/>
        <w:jc w:val="both"/>
        <w:rPr>
          <w:sz w:val="22"/>
          <w:szCs w:val="22"/>
        </w:rPr>
      </w:pPr>
    </w:p>
    <w:p w:rsidR="00F220D4" w:rsidRPr="00A354C3" w:rsidRDefault="00F220D4" w:rsidP="00F220D4">
      <w:pPr>
        <w:pStyle w:val="a4"/>
        <w:ind w:firstLine="708"/>
        <w:rPr>
          <w:rFonts w:eastAsia="Calibri"/>
          <w:b/>
          <w:sz w:val="22"/>
          <w:szCs w:val="22"/>
        </w:rPr>
      </w:pPr>
      <w:r w:rsidRPr="00A354C3">
        <w:rPr>
          <w:b/>
          <w:sz w:val="22"/>
          <w:szCs w:val="22"/>
        </w:rPr>
        <w:t>Цели обучения:</w:t>
      </w:r>
    </w:p>
    <w:p w:rsidR="00F220D4" w:rsidRPr="00A354C3" w:rsidRDefault="00F220D4" w:rsidP="00F220D4">
      <w:pPr>
        <w:pStyle w:val="a4"/>
        <w:ind w:left="567"/>
        <w:jc w:val="both"/>
        <w:rPr>
          <w:i/>
          <w:sz w:val="22"/>
          <w:szCs w:val="22"/>
          <w:u w:val="single"/>
        </w:rPr>
      </w:pPr>
      <w:r w:rsidRPr="00A354C3">
        <w:rPr>
          <w:i/>
          <w:sz w:val="22"/>
          <w:szCs w:val="22"/>
          <w:u w:val="single"/>
        </w:rPr>
        <w:t>в направлении личностного развития:</w:t>
      </w:r>
    </w:p>
    <w:p w:rsidR="00F220D4" w:rsidRPr="00A354C3" w:rsidRDefault="00F220D4" w:rsidP="00F220D4">
      <w:pPr>
        <w:pStyle w:val="a4"/>
        <w:numPr>
          <w:ilvl w:val="0"/>
          <w:numId w:val="2"/>
        </w:numPr>
        <w:ind w:left="0" w:firstLine="567"/>
        <w:jc w:val="both"/>
        <w:rPr>
          <w:sz w:val="22"/>
          <w:szCs w:val="22"/>
        </w:rPr>
      </w:pPr>
      <w:r w:rsidRPr="00A354C3">
        <w:rPr>
          <w:sz w:val="22"/>
          <w:szCs w:val="22"/>
        </w:rPr>
        <w:t>развитие умственных способностей, логического и критического мышления, культуры речи;</w:t>
      </w:r>
    </w:p>
    <w:p w:rsidR="00F220D4" w:rsidRPr="00A354C3" w:rsidRDefault="00F220D4" w:rsidP="00F220D4">
      <w:pPr>
        <w:pStyle w:val="a4"/>
        <w:numPr>
          <w:ilvl w:val="0"/>
          <w:numId w:val="2"/>
        </w:numPr>
        <w:ind w:left="0" w:firstLine="567"/>
        <w:jc w:val="both"/>
        <w:rPr>
          <w:sz w:val="22"/>
          <w:szCs w:val="22"/>
        </w:rPr>
      </w:pPr>
      <w:r w:rsidRPr="00A354C3">
        <w:rPr>
          <w:sz w:val="22"/>
          <w:szCs w:val="22"/>
        </w:rPr>
        <w:t>формирование интеллектуальной честности и объективности;</w:t>
      </w:r>
    </w:p>
    <w:p w:rsidR="00F220D4" w:rsidRPr="00A354C3" w:rsidRDefault="00F220D4" w:rsidP="00F220D4">
      <w:pPr>
        <w:pStyle w:val="a4"/>
        <w:numPr>
          <w:ilvl w:val="0"/>
          <w:numId w:val="2"/>
        </w:numPr>
        <w:ind w:left="0" w:firstLine="567"/>
        <w:jc w:val="both"/>
        <w:rPr>
          <w:sz w:val="22"/>
          <w:szCs w:val="22"/>
        </w:rPr>
      </w:pPr>
      <w:r w:rsidRPr="00A354C3">
        <w:rPr>
          <w:sz w:val="22"/>
          <w:szCs w:val="22"/>
        </w:rPr>
        <w:t>воспитание качеств личности, обеспечивающих социальную мобильность, способность принимать самостоятельные решения, преодолевать трудности</w:t>
      </w:r>
      <w:r w:rsidRPr="00A354C3">
        <w:rPr>
          <w:sz w:val="22"/>
          <w:szCs w:val="22"/>
        </w:rPr>
        <w:t xml:space="preserve">, </w:t>
      </w:r>
      <w:r w:rsidRPr="00A354C3">
        <w:rPr>
          <w:sz w:val="22"/>
          <w:szCs w:val="22"/>
        </w:rPr>
        <w:t>необходимых для адаптации в современном информационном обществе;</w:t>
      </w:r>
    </w:p>
    <w:p w:rsidR="00F220D4" w:rsidRPr="00A354C3" w:rsidRDefault="00F220D4" w:rsidP="00F220D4">
      <w:pPr>
        <w:pStyle w:val="a4"/>
        <w:numPr>
          <w:ilvl w:val="0"/>
          <w:numId w:val="2"/>
        </w:numPr>
        <w:ind w:left="0" w:firstLine="567"/>
        <w:jc w:val="both"/>
        <w:rPr>
          <w:sz w:val="22"/>
          <w:szCs w:val="22"/>
        </w:rPr>
      </w:pPr>
      <w:r w:rsidRPr="00A354C3">
        <w:rPr>
          <w:sz w:val="22"/>
          <w:szCs w:val="22"/>
        </w:rPr>
        <w:t>развитие интереса к математическому творчеству и математических способностей;</w:t>
      </w:r>
    </w:p>
    <w:p w:rsidR="00F220D4" w:rsidRPr="00A354C3" w:rsidRDefault="00F220D4" w:rsidP="00F220D4">
      <w:pPr>
        <w:pStyle w:val="a4"/>
        <w:ind w:left="567"/>
        <w:jc w:val="both"/>
        <w:rPr>
          <w:i/>
          <w:sz w:val="22"/>
          <w:szCs w:val="22"/>
          <w:u w:val="single"/>
        </w:rPr>
      </w:pPr>
      <w:r w:rsidRPr="00A354C3">
        <w:rPr>
          <w:i/>
          <w:sz w:val="22"/>
          <w:szCs w:val="22"/>
          <w:u w:val="single"/>
        </w:rPr>
        <w:t xml:space="preserve">в </w:t>
      </w:r>
      <w:proofErr w:type="spellStart"/>
      <w:r w:rsidRPr="00A354C3">
        <w:rPr>
          <w:i/>
          <w:sz w:val="22"/>
          <w:szCs w:val="22"/>
          <w:u w:val="single"/>
        </w:rPr>
        <w:t>метапредметном</w:t>
      </w:r>
      <w:proofErr w:type="spellEnd"/>
      <w:r w:rsidRPr="00A354C3">
        <w:rPr>
          <w:i/>
          <w:sz w:val="22"/>
          <w:szCs w:val="22"/>
          <w:u w:val="single"/>
        </w:rPr>
        <w:t xml:space="preserve"> направлении:</w:t>
      </w:r>
    </w:p>
    <w:p w:rsidR="00F220D4" w:rsidRPr="00A354C3" w:rsidRDefault="00F220D4" w:rsidP="00F220D4">
      <w:pPr>
        <w:pStyle w:val="Style4"/>
        <w:widowControl/>
        <w:numPr>
          <w:ilvl w:val="0"/>
          <w:numId w:val="3"/>
        </w:numPr>
        <w:tabs>
          <w:tab w:val="left" w:pos="518"/>
        </w:tabs>
        <w:spacing w:line="240" w:lineRule="auto"/>
        <w:ind w:left="0" w:right="43" w:firstLine="567"/>
        <w:rPr>
          <w:rFonts w:ascii="Times New Roman" w:hAnsi="Times New Roman"/>
          <w:sz w:val="22"/>
          <w:szCs w:val="22"/>
        </w:rPr>
      </w:pPr>
      <w:r w:rsidRPr="00A354C3">
        <w:rPr>
          <w:rStyle w:val="FontStyle13"/>
          <w:sz w:val="22"/>
          <w:szCs w:val="22"/>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220D4" w:rsidRPr="00A354C3" w:rsidRDefault="00F220D4" w:rsidP="00F220D4">
      <w:pPr>
        <w:pStyle w:val="a4"/>
        <w:numPr>
          <w:ilvl w:val="0"/>
          <w:numId w:val="4"/>
        </w:numPr>
        <w:ind w:left="0" w:firstLine="567"/>
        <w:jc w:val="both"/>
        <w:rPr>
          <w:sz w:val="22"/>
          <w:szCs w:val="22"/>
        </w:rPr>
      </w:pPr>
      <w:r w:rsidRPr="00A354C3">
        <w:rPr>
          <w:sz w:val="22"/>
          <w:szCs w:val="22"/>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220D4" w:rsidRPr="00A354C3" w:rsidRDefault="00F220D4" w:rsidP="00F220D4">
      <w:pPr>
        <w:pStyle w:val="a4"/>
        <w:numPr>
          <w:ilvl w:val="0"/>
          <w:numId w:val="4"/>
        </w:numPr>
        <w:ind w:left="0" w:firstLine="567"/>
        <w:jc w:val="both"/>
        <w:rPr>
          <w:sz w:val="22"/>
          <w:szCs w:val="22"/>
        </w:rPr>
      </w:pPr>
      <w:r w:rsidRPr="00A354C3">
        <w:rPr>
          <w:sz w:val="22"/>
          <w:szCs w:val="22"/>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220D4" w:rsidRPr="00A354C3" w:rsidRDefault="00F220D4" w:rsidP="00F220D4">
      <w:pPr>
        <w:pStyle w:val="a4"/>
        <w:ind w:left="567"/>
        <w:jc w:val="both"/>
        <w:rPr>
          <w:i/>
          <w:sz w:val="22"/>
          <w:szCs w:val="22"/>
          <w:u w:val="single"/>
        </w:rPr>
      </w:pPr>
      <w:r w:rsidRPr="00A354C3">
        <w:rPr>
          <w:i/>
          <w:sz w:val="22"/>
          <w:szCs w:val="22"/>
          <w:u w:val="single"/>
        </w:rPr>
        <w:t>в предметном направлении:</w:t>
      </w:r>
    </w:p>
    <w:p w:rsidR="00F220D4" w:rsidRPr="00A354C3" w:rsidRDefault="00F220D4" w:rsidP="00F220D4">
      <w:pPr>
        <w:pStyle w:val="a4"/>
        <w:numPr>
          <w:ilvl w:val="0"/>
          <w:numId w:val="5"/>
        </w:numPr>
        <w:ind w:left="0" w:firstLine="567"/>
        <w:jc w:val="both"/>
        <w:rPr>
          <w:sz w:val="22"/>
          <w:szCs w:val="22"/>
        </w:rPr>
      </w:pPr>
      <w:r w:rsidRPr="00A354C3">
        <w:rPr>
          <w:sz w:val="22"/>
          <w:szCs w:val="22"/>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F220D4" w:rsidRPr="00A354C3" w:rsidRDefault="00F220D4" w:rsidP="00F220D4">
      <w:pPr>
        <w:pStyle w:val="2"/>
        <w:numPr>
          <w:ilvl w:val="0"/>
          <w:numId w:val="5"/>
        </w:numPr>
        <w:shd w:val="clear" w:color="auto" w:fill="auto"/>
        <w:spacing w:line="240" w:lineRule="auto"/>
        <w:ind w:left="0" w:right="20" w:firstLine="567"/>
        <w:rPr>
          <w:sz w:val="22"/>
          <w:szCs w:val="22"/>
        </w:rPr>
      </w:pPr>
      <w:r w:rsidRPr="00A354C3">
        <w:rPr>
          <w:rFonts w:ascii="Times New Roman" w:hAnsi="Times New Roman" w:cs="Times New Roman"/>
          <w:sz w:val="22"/>
          <w:szCs w:val="22"/>
        </w:rPr>
        <w:t>создание фундамента для математического развития, формирования механизмов мышления, характерных для математической деятельности.</w:t>
      </w:r>
      <w:r w:rsidRPr="00A354C3">
        <w:rPr>
          <w:sz w:val="22"/>
          <w:szCs w:val="22"/>
        </w:rPr>
        <w:t xml:space="preserve">        </w:t>
      </w:r>
    </w:p>
    <w:p w:rsidR="00F220D4" w:rsidRPr="00A354C3" w:rsidRDefault="00F220D4" w:rsidP="00F220D4">
      <w:pPr>
        <w:jc w:val="both"/>
        <w:rPr>
          <w:sz w:val="22"/>
          <w:szCs w:val="22"/>
        </w:rPr>
      </w:pPr>
      <w:r w:rsidRPr="00A354C3">
        <w:rPr>
          <w:sz w:val="22"/>
          <w:szCs w:val="22"/>
        </w:rPr>
        <w:tab/>
      </w:r>
      <w:r w:rsidRPr="00A354C3">
        <w:rPr>
          <w:b/>
          <w:sz w:val="22"/>
          <w:szCs w:val="22"/>
        </w:rPr>
        <w:t xml:space="preserve"> Целью изучения курса математики в 6 классе</w:t>
      </w:r>
      <w:r w:rsidRPr="00A354C3">
        <w:rPr>
          <w:sz w:val="22"/>
          <w:szCs w:val="22"/>
        </w:rPr>
        <w:t xml:space="preserve"> является выработка умений выполнять устно и  письменно арифметические  действия  над  обыкновенными и десятичными дробями, переводить  практические  задачи  на   язык  математики,  подготовка учащихся  к  изучению систематических курсов алгебры и геометрии. </w:t>
      </w:r>
    </w:p>
    <w:p w:rsidR="00F220D4" w:rsidRPr="00A354C3" w:rsidRDefault="00F220D4" w:rsidP="00F220D4">
      <w:pPr>
        <w:pStyle w:val="a4"/>
        <w:ind w:firstLine="709"/>
        <w:jc w:val="both"/>
        <w:rPr>
          <w:sz w:val="22"/>
          <w:szCs w:val="22"/>
          <w:lang w:eastAsia="ru-RU"/>
        </w:rPr>
      </w:pPr>
      <w:r w:rsidRPr="00A354C3">
        <w:rPr>
          <w:color w:val="000000"/>
          <w:sz w:val="22"/>
          <w:szCs w:val="22"/>
          <w:lang w:eastAsia="ru-RU"/>
        </w:rPr>
        <w:t>В</w:t>
      </w:r>
      <w:r w:rsidRPr="00A354C3">
        <w:rPr>
          <w:sz w:val="22"/>
          <w:szCs w:val="22"/>
          <w:lang w:eastAsia="ru-RU"/>
        </w:rPr>
        <w:t xml:space="preserve"> основе построения данного курса лежит идея </w:t>
      </w:r>
      <w:proofErr w:type="spellStart"/>
      <w:r w:rsidRPr="00A354C3">
        <w:rPr>
          <w:sz w:val="22"/>
          <w:szCs w:val="22"/>
          <w:lang w:eastAsia="ru-RU"/>
        </w:rPr>
        <w:t>гуманизации</w:t>
      </w:r>
      <w:proofErr w:type="spellEnd"/>
      <w:r w:rsidRPr="00A354C3">
        <w:rPr>
          <w:sz w:val="22"/>
          <w:szCs w:val="22"/>
          <w:lang w:eastAsia="ru-RU"/>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F220D4" w:rsidRPr="00A354C3" w:rsidRDefault="00F220D4" w:rsidP="00F220D4">
      <w:pPr>
        <w:tabs>
          <w:tab w:val="left" w:pos="1560"/>
        </w:tabs>
        <w:ind w:firstLine="709"/>
        <w:jc w:val="both"/>
        <w:rPr>
          <w:sz w:val="22"/>
          <w:szCs w:val="22"/>
        </w:rPr>
      </w:pPr>
      <w:r w:rsidRPr="00A354C3">
        <w:rPr>
          <w:sz w:val="22"/>
          <w:szCs w:val="22"/>
        </w:rPr>
        <w:t xml:space="preserve">Предлагаемый курс позволяет обеспечить формирование, как </w:t>
      </w:r>
      <w:r w:rsidRPr="00A354C3">
        <w:rPr>
          <w:i/>
          <w:sz w:val="22"/>
          <w:szCs w:val="22"/>
        </w:rPr>
        <w:t xml:space="preserve">предметных </w:t>
      </w:r>
      <w:r w:rsidRPr="00A354C3">
        <w:rPr>
          <w:sz w:val="22"/>
          <w:szCs w:val="22"/>
        </w:rPr>
        <w:t>умений</w:t>
      </w:r>
      <w:r w:rsidRPr="00A354C3">
        <w:rPr>
          <w:i/>
          <w:sz w:val="22"/>
          <w:szCs w:val="22"/>
        </w:rPr>
        <w:t xml:space="preserve">, </w:t>
      </w:r>
      <w:r w:rsidRPr="00A354C3">
        <w:rPr>
          <w:sz w:val="22"/>
          <w:szCs w:val="22"/>
        </w:rPr>
        <w:t>так и</w:t>
      </w:r>
      <w:r w:rsidRPr="00A354C3">
        <w:rPr>
          <w:i/>
          <w:sz w:val="22"/>
          <w:szCs w:val="22"/>
        </w:rPr>
        <w:t xml:space="preserve"> универсальных учебных действий</w:t>
      </w:r>
      <w:r w:rsidRPr="00A354C3">
        <w:rPr>
          <w:sz w:val="22"/>
          <w:szCs w:val="22"/>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F220D4" w:rsidRPr="00A354C3" w:rsidRDefault="00F220D4" w:rsidP="00F220D4">
      <w:pPr>
        <w:tabs>
          <w:tab w:val="left" w:pos="1560"/>
        </w:tabs>
        <w:ind w:firstLine="709"/>
        <w:jc w:val="both"/>
        <w:rPr>
          <w:sz w:val="22"/>
          <w:szCs w:val="22"/>
        </w:rPr>
      </w:pPr>
    </w:p>
    <w:p w:rsidR="00F220D4" w:rsidRPr="00A354C3" w:rsidRDefault="00F220D4" w:rsidP="00F220D4">
      <w:pPr>
        <w:tabs>
          <w:tab w:val="left" w:pos="1560"/>
        </w:tabs>
        <w:ind w:firstLine="709"/>
        <w:rPr>
          <w:sz w:val="22"/>
          <w:szCs w:val="22"/>
        </w:rPr>
      </w:pPr>
      <w:r w:rsidRPr="00A354C3">
        <w:rPr>
          <w:b/>
          <w:sz w:val="22"/>
          <w:szCs w:val="22"/>
        </w:rPr>
        <w:t>Описание места учебного предмета в учебном плане:</w:t>
      </w:r>
    </w:p>
    <w:p w:rsidR="00F220D4" w:rsidRPr="00A354C3" w:rsidRDefault="00F220D4" w:rsidP="00F220D4">
      <w:pPr>
        <w:tabs>
          <w:tab w:val="left" w:pos="1560"/>
        </w:tabs>
        <w:ind w:firstLine="709"/>
        <w:jc w:val="both"/>
        <w:rPr>
          <w:sz w:val="22"/>
          <w:szCs w:val="22"/>
        </w:rPr>
      </w:pPr>
      <w:r w:rsidRPr="00A354C3">
        <w:rPr>
          <w:sz w:val="22"/>
          <w:szCs w:val="22"/>
        </w:rP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5–6 класс – «Математика», 7–9 класс – «Алгебра» и «Геометрия». Общее количество уроков в неделю с 5 по 9 класс составляет 25 часов  (5–6 класс – по 5 часов в неделю, 7–9 класс – алгебра по 3 часа в неделю, геометрия – по 2 часа в неделю).</w:t>
      </w:r>
    </w:p>
    <w:p w:rsidR="00F220D4" w:rsidRPr="00A354C3" w:rsidRDefault="00F220D4" w:rsidP="00F220D4">
      <w:pPr>
        <w:tabs>
          <w:tab w:val="left" w:pos="1560"/>
        </w:tabs>
        <w:ind w:firstLine="709"/>
        <w:jc w:val="both"/>
        <w:rPr>
          <w:sz w:val="22"/>
          <w:szCs w:val="22"/>
        </w:rPr>
      </w:pPr>
    </w:p>
    <w:p w:rsidR="00F220D4" w:rsidRPr="00A354C3" w:rsidRDefault="00F220D4" w:rsidP="00F220D4">
      <w:pPr>
        <w:tabs>
          <w:tab w:val="left" w:pos="1560"/>
        </w:tabs>
        <w:ind w:firstLine="709"/>
        <w:jc w:val="center"/>
        <w:rPr>
          <w:b/>
          <w:sz w:val="22"/>
          <w:szCs w:val="22"/>
        </w:rPr>
      </w:pPr>
      <w:r w:rsidRPr="00A354C3">
        <w:rPr>
          <w:b/>
          <w:sz w:val="22"/>
          <w:szCs w:val="22"/>
        </w:rPr>
        <w:t>Содержание программы</w:t>
      </w:r>
    </w:p>
    <w:p w:rsidR="00F220D4" w:rsidRPr="00A354C3" w:rsidRDefault="00F220D4" w:rsidP="00F220D4">
      <w:pPr>
        <w:tabs>
          <w:tab w:val="left" w:pos="1560"/>
        </w:tabs>
        <w:ind w:firstLine="709"/>
        <w:jc w:val="both"/>
        <w:rPr>
          <w:sz w:val="22"/>
          <w:szCs w:val="22"/>
        </w:rPr>
      </w:pPr>
      <w:r w:rsidRPr="00A354C3">
        <w:rPr>
          <w:b/>
          <w:sz w:val="22"/>
          <w:szCs w:val="22"/>
        </w:rPr>
        <w:t xml:space="preserve">Положительные и отрицательные числа. Координаты. </w:t>
      </w:r>
      <w:r w:rsidRPr="00A354C3">
        <w:rPr>
          <w:sz w:val="22"/>
          <w:szCs w:val="22"/>
        </w:rPr>
        <w:t xml:space="preserve">Поворот, центральная и осевая симметрия. Параллельность </w:t>
      </w:r>
      <w:proofErr w:type="gramStart"/>
      <w:r w:rsidRPr="00A354C3">
        <w:rPr>
          <w:sz w:val="22"/>
          <w:szCs w:val="22"/>
        </w:rPr>
        <w:t>прямых</w:t>
      </w:r>
      <w:proofErr w:type="gramEnd"/>
      <w:r w:rsidRPr="00A354C3">
        <w:rPr>
          <w:sz w:val="22"/>
          <w:szCs w:val="22"/>
        </w:rPr>
        <w:t>. Координатная прямая и координатная плоскость. Положительные и отрицательные числа. Модуль числа. Противоположные числа. Сравнение чисел. Числовые выражения, содержащие знаки «+» и «</w:t>
      </w:r>
      <w:proofErr w:type="gramStart"/>
      <w:r w:rsidRPr="00A354C3">
        <w:rPr>
          <w:sz w:val="22"/>
          <w:szCs w:val="22"/>
        </w:rPr>
        <w:t>-»</w:t>
      </w:r>
      <w:proofErr w:type="gramEnd"/>
      <w:r w:rsidRPr="00A354C3">
        <w:rPr>
          <w:sz w:val="22"/>
          <w:szCs w:val="22"/>
        </w:rPr>
        <w:t>. Алгебраическая сумма и ее свойства. Правило вычисления значения алгебраической суммы двух чисел. Числовые промежутки. Умножение и деление положительных и отрицательных чисел, обыкновенных дробей. Правило умножения для комбинаторных задач.</w:t>
      </w:r>
    </w:p>
    <w:p w:rsidR="00F220D4" w:rsidRPr="00A354C3" w:rsidRDefault="00F220D4" w:rsidP="00F220D4">
      <w:pPr>
        <w:tabs>
          <w:tab w:val="left" w:pos="1560"/>
        </w:tabs>
        <w:ind w:firstLine="709"/>
        <w:jc w:val="both"/>
        <w:rPr>
          <w:sz w:val="22"/>
          <w:szCs w:val="22"/>
        </w:rPr>
      </w:pPr>
      <w:r w:rsidRPr="00A354C3">
        <w:rPr>
          <w:b/>
          <w:sz w:val="22"/>
          <w:szCs w:val="22"/>
        </w:rPr>
        <w:t xml:space="preserve">Преобразование буквенных выражений. </w:t>
      </w:r>
      <w:r w:rsidRPr="00A354C3">
        <w:rPr>
          <w:sz w:val="22"/>
          <w:szCs w:val="22"/>
        </w:rPr>
        <w:t>Раскрытие скобок. Упрощение выражений. Решение уравнений. Решение задач с помощью уравнений. Основные задачи на дроби. Окружность. Длина окружности и площадь круга. Шар и сфера.</w:t>
      </w:r>
    </w:p>
    <w:p w:rsidR="00F220D4" w:rsidRPr="00A354C3" w:rsidRDefault="00F220D4" w:rsidP="00F220D4">
      <w:pPr>
        <w:tabs>
          <w:tab w:val="left" w:pos="1560"/>
        </w:tabs>
        <w:ind w:firstLine="709"/>
        <w:jc w:val="both"/>
        <w:rPr>
          <w:sz w:val="22"/>
          <w:szCs w:val="22"/>
        </w:rPr>
      </w:pPr>
      <w:r w:rsidRPr="00A354C3">
        <w:rPr>
          <w:b/>
          <w:sz w:val="22"/>
          <w:szCs w:val="22"/>
        </w:rPr>
        <w:t xml:space="preserve">Делимость натуральных чисел. </w:t>
      </w:r>
      <w:r w:rsidRPr="00A354C3">
        <w:rPr>
          <w:sz w:val="22"/>
          <w:szCs w:val="22"/>
        </w:rPr>
        <w:t>Делители и кратные. Делимость произведения, суммы и разности чисел. Признаки делимости на 2, 3, 4, 5, 9, 10, 25. Простые и составные числа. Разложение числа на простые множители. Наибольший общий делитель и наименьшее общее кратное. Взаимно простые числа. Признак делимости на произведение.</w:t>
      </w:r>
    </w:p>
    <w:p w:rsidR="00F220D4" w:rsidRPr="00A354C3" w:rsidRDefault="00F220D4" w:rsidP="00F220D4">
      <w:pPr>
        <w:tabs>
          <w:tab w:val="left" w:pos="1560"/>
        </w:tabs>
        <w:ind w:firstLine="709"/>
        <w:jc w:val="both"/>
        <w:rPr>
          <w:sz w:val="22"/>
          <w:szCs w:val="22"/>
        </w:rPr>
      </w:pPr>
      <w:r w:rsidRPr="00A354C3">
        <w:rPr>
          <w:b/>
          <w:sz w:val="22"/>
          <w:szCs w:val="22"/>
        </w:rPr>
        <w:t xml:space="preserve">Математика вокруг нас. </w:t>
      </w:r>
      <w:r w:rsidRPr="00A354C3">
        <w:rPr>
          <w:sz w:val="22"/>
          <w:szCs w:val="22"/>
        </w:rPr>
        <w:t>Отношение двух чисел. Диаграммы. Пропорциональность величин. Решение задач с помощью пропорций. Знакомство с вероятностью и ее подсчетом.</w:t>
      </w:r>
    </w:p>
    <w:p w:rsidR="00F220D4" w:rsidRPr="00A354C3" w:rsidRDefault="00F220D4" w:rsidP="00F220D4">
      <w:pPr>
        <w:tabs>
          <w:tab w:val="left" w:pos="1560"/>
        </w:tabs>
        <w:ind w:firstLine="709"/>
        <w:jc w:val="both"/>
        <w:rPr>
          <w:sz w:val="22"/>
          <w:szCs w:val="22"/>
        </w:rPr>
      </w:pPr>
      <w:r w:rsidRPr="00A354C3">
        <w:rPr>
          <w:b/>
          <w:sz w:val="22"/>
          <w:szCs w:val="22"/>
        </w:rPr>
        <w:t>Итоговое повторение.</w:t>
      </w:r>
      <w:r w:rsidRPr="00A354C3">
        <w:rPr>
          <w:sz w:val="22"/>
          <w:szCs w:val="22"/>
        </w:rPr>
        <w:t xml:space="preserve"> </w:t>
      </w:r>
    </w:p>
    <w:p w:rsidR="00D93BEF" w:rsidRPr="00A354C3" w:rsidRDefault="00D93BEF">
      <w:pPr>
        <w:rPr>
          <w:sz w:val="22"/>
          <w:szCs w:val="22"/>
        </w:rPr>
      </w:pPr>
      <w:bookmarkStart w:id="0" w:name="_GoBack"/>
      <w:bookmarkEnd w:id="0"/>
    </w:p>
    <w:sectPr w:rsidR="00D93BEF" w:rsidRPr="00A354C3" w:rsidSect="000B22DE">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57B2"/>
    <w:multiLevelType w:val="multilevel"/>
    <w:tmpl w:val="D1A421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5D"/>
    <w:rsid w:val="000B22DE"/>
    <w:rsid w:val="001170DA"/>
    <w:rsid w:val="0059735F"/>
    <w:rsid w:val="00A354C3"/>
    <w:rsid w:val="00C8735D"/>
    <w:rsid w:val="00D93BEF"/>
    <w:rsid w:val="00F2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locked/>
    <w:rsid w:val="00F220D4"/>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3"/>
    <w:unhideWhenUsed/>
    <w:qFormat/>
    <w:rsid w:val="00F220D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F220D4"/>
    <w:pPr>
      <w:widowControl w:val="0"/>
      <w:autoSpaceDE w:val="0"/>
      <w:autoSpaceDN w:val="0"/>
      <w:adjustRightInd w:val="0"/>
      <w:spacing w:line="338" w:lineRule="exact"/>
      <w:ind w:firstLine="451"/>
      <w:jc w:val="both"/>
    </w:pPr>
    <w:rPr>
      <w:rFonts w:ascii="Consolas" w:hAnsi="Consolas"/>
    </w:rPr>
  </w:style>
  <w:style w:type="paragraph" w:customStyle="1" w:styleId="2">
    <w:name w:val="Основной текст2"/>
    <w:basedOn w:val="a"/>
    <w:rsid w:val="00F220D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FontStyle13">
    <w:name w:val="Font Style13"/>
    <w:uiPriority w:val="99"/>
    <w:rsid w:val="00F220D4"/>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locked/>
    <w:rsid w:val="00F220D4"/>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3"/>
    <w:unhideWhenUsed/>
    <w:qFormat/>
    <w:rsid w:val="00F220D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F220D4"/>
    <w:pPr>
      <w:widowControl w:val="0"/>
      <w:autoSpaceDE w:val="0"/>
      <w:autoSpaceDN w:val="0"/>
      <w:adjustRightInd w:val="0"/>
      <w:spacing w:line="338" w:lineRule="exact"/>
      <w:ind w:firstLine="451"/>
      <w:jc w:val="both"/>
    </w:pPr>
    <w:rPr>
      <w:rFonts w:ascii="Consolas" w:hAnsi="Consolas"/>
    </w:rPr>
  </w:style>
  <w:style w:type="paragraph" w:customStyle="1" w:styleId="2">
    <w:name w:val="Основной текст2"/>
    <w:basedOn w:val="a"/>
    <w:rsid w:val="00F220D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FontStyle13">
    <w:name w:val="Font Style13"/>
    <w:uiPriority w:val="99"/>
    <w:rsid w:val="00F220D4"/>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Фролова</dc:creator>
  <cp:keywords/>
  <dc:description/>
  <cp:lastModifiedBy>Ольга Фролова</cp:lastModifiedBy>
  <cp:revision>5</cp:revision>
  <dcterms:created xsi:type="dcterms:W3CDTF">2016-08-23T18:24:00Z</dcterms:created>
  <dcterms:modified xsi:type="dcterms:W3CDTF">2016-08-23T18:30:00Z</dcterms:modified>
</cp:coreProperties>
</file>